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widowControl w:val="0"/>
        <w:spacing w:before="0" w:after="0"/>
        <w:ind w:firstLine="709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года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судебных заседаний Бекетовой Н.И.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представителя истца Пинчук Т.А., действующей на основании доверенности №71 от 23.12.2025, представителя ответчика </w:t>
      </w:r>
      <w:r>
        <w:rPr>
          <w:rFonts w:ascii="Times New Roman" w:eastAsia="Times New Roman" w:hAnsi="Times New Roman" w:cs="Times New Roman"/>
          <w:sz w:val="28"/>
          <w:szCs w:val="28"/>
        </w:rPr>
        <w:t>Кармишина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Е.В., действующего на основании доверенности от 03.07.2025,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заседании гражданское дело №2-</w:t>
      </w:r>
      <w:r>
        <w:rPr>
          <w:rFonts w:ascii="Times New Roman" w:eastAsia="Times New Roman" w:hAnsi="Times New Roman" w:cs="Times New Roman"/>
          <w:sz w:val="28"/>
          <w:szCs w:val="28"/>
        </w:rPr>
        <w:t>465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-2803/2026 по иску 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>Змановскому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Леониду Ивановичу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взносам на капитальный ремонт общего имущества в многоквартирном доме, пени и судебных расходов,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hyperlink r:id="rId4" w:anchor="/document/12128809/entry/19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статьями 194-198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 частично </w:t>
      </w:r>
      <w:r>
        <w:rPr>
          <w:rFonts w:ascii="Times New Roman" w:eastAsia="Times New Roman" w:hAnsi="Times New Roman" w:cs="Times New Roman"/>
          <w:sz w:val="28"/>
          <w:szCs w:val="28"/>
        </w:rPr>
        <w:t>исковое заявление Югорского фонда капитального ремонта многоквартирных домов (ИНН</w:t>
      </w:r>
      <w:r>
        <w:rPr>
          <w:rFonts w:ascii="Times New Roman" w:eastAsia="Times New Roman" w:hAnsi="Times New Roman" w:cs="Times New Roman"/>
          <w:sz w:val="28"/>
          <w:szCs w:val="28"/>
        </w:rPr>
        <w:t>:8601999247, ОГРН: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1138600001693) к </w:t>
      </w:r>
      <w:r>
        <w:rPr>
          <w:rFonts w:ascii="Times New Roman" w:eastAsia="Times New Roman" w:hAnsi="Times New Roman" w:cs="Times New Roman"/>
          <w:sz w:val="28"/>
          <w:szCs w:val="28"/>
        </w:rPr>
        <w:t>Змановскому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Леониду Ивановичу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21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UserDefinedgrp-24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 взыскании задолженности по взносам на капитальный </w:t>
      </w:r>
      <w:r>
        <w:rPr>
          <w:rFonts w:ascii="Times New Roman" w:eastAsia="Times New Roman" w:hAnsi="Times New Roman" w:cs="Times New Roman"/>
          <w:sz w:val="28"/>
          <w:szCs w:val="28"/>
        </w:rPr>
        <w:t>ремонт.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Змановского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Леонида Ивановича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Югорского фонда капитального ремонта многоквартирных домов денежные средства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112,63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руб., в том числе: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748,42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-задолженность по взносам на капитальный ремонт </w:t>
      </w:r>
      <w:r>
        <w:rPr>
          <w:rFonts w:ascii="Times New Roman" w:eastAsia="Times New Roman" w:hAnsi="Times New Roman" w:cs="Times New Roman"/>
          <w:sz w:val="28"/>
          <w:szCs w:val="28"/>
        </w:rPr>
        <w:t>пропорционально 1/2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доле в праве собственности на объект недвижимости, находящийся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>Пионерская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д.115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01.01.2023 по 31.12.2023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364,21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- пени за несвоевременную оплату взносов на капитальный ремонт </w:t>
      </w:r>
      <w:r>
        <w:rPr>
          <w:rFonts w:ascii="Times New Roman" w:eastAsia="Times New Roman" w:hAnsi="Times New Roman" w:cs="Times New Roman"/>
          <w:sz w:val="28"/>
          <w:szCs w:val="28"/>
        </w:rPr>
        <w:t>пропорционально 1/2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доле в праве собственности на объект недвижимости, находящийся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>Пионерская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д.115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14.02.2023 по </w:t>
      </w:r>
      <w:r>
        <w:rPr>
          <w:rFonts w:ascii="Times New Roman" w:eastAsia="Times New Roman" w:hAnsi="Times New Roman" w:cs="Times New Roman"/>
          <w:sz w:val="28"/>
          <w:szCs w:val="28"/>
        </w:rPr>
        <w:t>31.12.2023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порядке распределения судебных расходов 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Змановского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Леонида Ивановича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Югорского фонда капитального ремонта многоквартирных домов 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Ханты-Мансийский районный суд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№3 Ханты-Мансийского судебного района в течение месяца со дня принятия мировым судьей решения.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1rplc-13">
    <w:name w:val="cat-PassportData grp-21 rplc-13"/>
    <w:basedOn w:val="DefaultParagraphFont"/>
  </w:style>
  <w:style w:type="character" w:customStyle="1" w:styleId="cat-UserDefinedgrp-24rplc-14">
    <w:name w:val="cat-UserDefined grp-24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